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201A68">
        <w:rPr>
          <w:lang/>
        </w:rPr>
        <w:t>ЈП Дирекција за грађевинско земљиште и путеве Владичин Хан</w:t>
      </w:r>
      <w:r w:rsidR="00EB013F">
        <w:rPr>
          <w:lang w:val="sr-Cyrl-CS"/>
        </w:rPr>
        <w:t xml:space="preserve">,  </w:t>
      </w:r>
      <w:r w:rsidR="004C5800">
        <w:rPr>
          <w:lang w:val="sr-Cyrl-CS"/>
        </w:rPr>
        <w:t>МБ</w:t>
      </w:r>
      <w:r w:rsidR="00F4369F">
        <w:rPr>
          <w:lang w:val="sr-Cyrl-CS"/>
        </w:rPr>
        <w:t xml:space="preserve"> </w:t>
      </w:r>
      <w:r w:rsidR="00F4369F" w:rsidRPr="00F4369F">
        <w:rPr>
          <w:highlight w:val="black"/>
          <w:lang w:val="sr-Cyrl-CS"/>
        </w:rPr>
        <w:t>ххххххх</w:t>
      </w:r>
      <w:r w:rsidR="004C5800">
        <w:rPr>
          <w:lang w:val="sr-Cyrl-CS"/>
        </w:rPr>
        <w:t xml:space="preserve">, ПИБ </w:t>
      </w:r>
      <w:r w:rsidR="00F4369F" w:rsidRPr="00F4369F">
        <w:rPr>
          <w:highlight w:val="black"/>
          <w:lang w:val="sr-Cyrl-CS"/>
        </w:rPr>
        <w:t>ххххххххх</w:t>
      </w:r>
      <w:r w:rsidR="004C5800">
        <w:rPr>
          <w:lang w:val="sr-Cyrl-CS"/>
        </w:rPr>
        <w:t xml:space="preserve">, а у име </w:t>
      </w:r>
      <w:r w:rsidR="00201A68">
        <w:rPr>
          <w:lang w:val="sr-Cyrl-CS"/>
        </w:rPr>
        <w:t>Општине Владичин Хан</w:t>
      </w:r>
      <w:r w:rsidR="00EB013F">
        <w:rPr>
          <w:lang w:val="sr-Cyrl-CS"/>
        </w:rPr>
        <w:t>, ул.</w:t>
      </w:r>
      <w:r w:rsidR="00F4369F" w:rsidRPr="00F4369F">
        <w:rPr>
          <w:highlight w:val="black"/>
          <w:lang w:val="sr-Cyrl-CS"/>
        </w:rPr>
        <w:t>ххххххххх</w:t>
      </w:r>
      <w:r w:rsidR="00EB013F">
        <w:rPr>
          <w:lang w:val="sr-Cyrl-CS"/>
        </w:rPr>
        <w:t>, Владичин Хан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8263AF">
        <w:rPr>
          <w:lang w:val="sr-Cyrl-CS"/>
        </w:rPr>
        <w:t xml:space="preserve">пуномоћника </w:t>
      </w:r>
      <w:r w:rsidR="00201A68">
        <w:rPr>
          <w:lang/>
        </w:rPr>
        <w:t>ЈП Дирекција за грађевинско земљиште и путеве Владичин Хан</w:t>
      </w:r>
      <w:r w:rsidR="00201A68">
        <w:rPr>
          <w:lang w:val="sr-Cyrl-CS"/>
        </w:rPr>
        <w:t xml:space="preserve">,  МБ </w:t>
      </w:r>
      <w:r w:rsidR="00F4369F" w:rsidRPr="00F4369F">
        <w:rPr>
          <w:highlight w:val="black"/>
          <w:lang w:val="sr-Cyrl-CS"/>
        </w:rPr>
        <w:t>ххххххххх</w:t>
      </w:r>
      <w:r w:rsidR="00201A68">
        <w:rPr>
          <w:lang w:val="sr-Cyrl-CS"/>
        </w:rPr>
        <w:t xml:space="preserve">, ПИБ </w:t>
      </w:r>
      <w:r w:rsidR="00F4369F" w:rsidRPr="00F4369F">
        <w:rPr>
          <w:highlight w:val="black"/>
          <w:lang w:val="sr-Cyrl-CS"/>
        </w:rPr>
        <w:t>хххххххх</w:t>
      </w:r>
      <w:r w:rsidR="00201A68">
        <w:rPr>
          <w:lang w:val="sr-Cyrl-CS"/>
        </w:rPr>
        <w:t xml:space="preserve">, а у име Општине Владичин Хан, ул. </w:t>
      </w:r>
      <w:r w:rsidR="00F4369F" w:rsidRPr="00F4369F">
        <w:rPr>
          <w:highlight w:val="black"/>
          <w:lang w:val="sr-Cyrl-CS"/>
        </w:rPr>
        <w:t>хххххххххх</w:t>
      </w:r>
      <w:r w:rsidR="00201A68">
        <w:rPr>
          <w:lang w:val="sr-Cyrl-CS"/>
        </w:rPr>
        <w:t>, Владичин Хан</w:t>
      </w:r>
      <w:r w:rsidR="008263AF">
        <w:rPr>
          <w:lang w:val="sr-Cyrl-CS"/>
        </w:rPr>
        <w:t>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</w:t>
      </w:r>
      <w:r w:rsidR="00EB013F">
        <w:rPr>
          <w:b/>
          <w:lang w:val="sr-Cyrl-CS"/>
        </w:rPr>
        <w:t xml:space="preserve">изградњу </w:t>
      </w:r>
      <w:r w:rsidR="00201A68">
        <w:rPr>
          <w:b/>
          <w:lang w:val="sr-Cyrl-CS"/>
        </w:rPr>
        <w:t xml:space="preserve">комплекса стамбених </w:t>
      </w:r>
      <w:r w:rsidR="005278E5">
        <w:rPr>
          <w:b/>
          <w:lang w:val="sr-Cyrl-CS"/>
        </w:rPr>
        <w:t>објек</w:t>
      </w:r>
      <w:r w:rsidR="00201A68">
        <w:rPr>
          <w:b/>
          <w:lang w:val="sr-Cyrl-CS"/>
        </w:rPr>
        <w:t>а</w:t>
      </w:r>
      <w:r w:rsidR="005278E5">
        <w:rPr>
          <w:b/>
          <w:lang w:val="sr-Cyrl-CS"/>
        </w:rPr>
        <w:t xml:space="preserve">та </w:t>
      </w:r>
      <w:r w:rsidR="00493E68" w:rsidRPr="008263AF">
        <w:rPr>
          <w:b/>
          <w:lang w:val="sr-Cyrl-CS"/>
        </w:rPr>
        <w:t>на кп.бр.</w:t>
      </w:r>
      <w:r w:rsidR="00493E68">
        <w:rPr>
          <w:lang w:val="sr-Cyrl-CS"/>
        </w:rPr>
        <w:t xml:space="preserve"> </w:t>
      </w:r>
      <w:r w:rsidR="00201A68">
        <w:rPr>
          <w:lang w:val="sr-Cyrl-CS"/>
        </w:rPr>
        <w:t>2159/2</w:t>
      </w:r>
      <w:r w:rsidR="005278E5">
        <w:rPr>
          <w:lang w:val="sr-Cyrl-CS"/>
        </w:rPr>
        <w:t xml:space="preserve"> </w:t>
      </w:r>
      <w:r w:rsidR="007A2E08" w:rsidRPr="00B9137D">
        <w:rPr>
          <w:b/>
          <w:lang w:val="sr-Cyrl-CS"/>
        </w:rPr>
        <w:t xml:space="preserve">КО </w:t>
      </w:r>
      <w:r w:rsidR="00201A68">
        <w:rPr>
          <w:b/>
          <w:lang w:val="sr-Cyrl-CS"/>
        </w:rPr>
        <w:t>Прекодолце и на деловима кп.бр. 2158/2, 2159/1, 2160, 2167/1, 2167/2, 2167/3 и 2150 све КО Прекодолце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5278E5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Пуномоћник </w:t>
      </w:r>
      <w:r w:rsidR="00201A68">
        <w:rPr>
          <w:lang/>
        </w:rPr>
        <w:t>ЈП Дирекција за грађевинско земљиште и путеве Владичин Хан</w:t>
      </w:r>
      <w:r w:rsidR="00201A68">
        <w:rPr>
          <w:lang w:val="sr-Cyrl-CS"/>
        </w:rPr>
        <w:t xml:space="preserve">,  МБ </w:t>
      </w:r>
      <w:r w:rsidR="00F4369F" w:rsidRPr="00F4369F">
        <w:rPr>
          <w:highlight w:val="black"/>
          <w:lang w:val="sr-Cyrl-CS"/>
        </w:rPr>
        <w:t>ххххххххх</w:t>
      </w:r>
      <w:r w:rsidR="00201A68">
        <w:rPr>
          <w:lang w:val="sr-Cyrl-CS"/>
        </w:rPr>
        <w:t xml:space="preserve">, ПИБ </w:t>
      </w:r>
      <w:r w:rsidR="00F4369F" w:rsidRPr="00F4369F">
        <w:rPr>
          <w:highlight w:val="black"/>
          <w:lang w:val="sr-Cyrl-CS"/>
        </w:rPr>
        <w:t>хххххххх</w:t>
      </w:r>
      <w:r w:rsidR="00201A68">
        <w:rPr>
          <w:lang w:val="sr-Cyrl-CS"/>
        </w:rPr>
        <w:t xml:space="preserve">, а у име Општине Владичин Хан, ул. </w:t>
      </w:r>
      <w:r w:rsidR="00F4369F" w:rsidRPr="00F4369F">
        <w:rPr>
          <w:highlight w:val="black"/>
          <w:lang w:val="sr-Cyrl-CS"/>
        </w:rPr>
        <w:t>хххххххххх</w:t>
      </w:r>
      <w:r w:rsidR="00201A68">
        <w:rPr>
          <w:lang w:val="sr-Cyrl-CS"/>
        </w:rPr>
        <w:t>, Владичин Хан</w:t>
      </w:r>
      <w:r w:rsidR="00EB013F">
        <w:rPr>
          <w:lang w:val="sr-Cyrl-CS"/>
        </w:rPr>
        <w:t>,</w:t>
      </w:r>
      <w:r>
        <w:rPr>
          <w:lang w:val="sr-Cyrl-CS"/>
        </w:rPr>
        <w:t xml:space="preserve">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201A68">
        <w:rPr>
          <w:lang w:val="sr-Cyrl-CS"/>
        </w:rPr>
        <w:t>20</w:t>
      </w:r>
      <w:r w:rsidR="008263AF">
        <w:rPr>
          <w:lang w:val="sr-Cyrl-CS"/>
        </w:rPr>
        <w:t>.0</w:t>
      </w:r>
      <w:r>
        <w:rPr>
          <w:lang w:val="sr-Cyrl-CS"/>
        </w:rPr>
        <w:t>4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захтев за издавање локацијских услова за </w:t>
      </w:r>
      <w:r w:rsidR="00EB013F" w:rsidRPr="00201A68">
        <w:rPr>
          <w:lang w:val="sr-Cyrl-CS"/>
        </w:rPr>
        <w:t xml:space="preserve">изградњу </w:t>
      </w:r>
      <w:r w:rsidR="00201A68" w:rsidRPr="00201A68">
        <w:rPr>
          <w:lang w:val="sr-Cyrl-CS"/>
        </w:rPr>
        <w:t>комплекса стамбених објеката на кп.бр. 2159/2 КО Прекодолце и на деловима кп.бр. 2158/2, 2159/1, 2160, 2167/1, 2167/2, 2167/3 и 2150 све КО Прекодолце</w:t>
      </w:r>
      <w:r w:rsidR="00BB3FCD" w:rsidRPr="00201A68">
        <w:rPr>
          <w:lang w:val="sr-Cyrl-CS"/>
        </w:rPr>
        <w:t xml:space="preserve">. </w:t>
      </w:r>
      <w:r w:rsidR="00BB3FCD">
        <w:rPr>
          <w:lang w:val="sr-Cyrl-CS"/>
        </w:rPr>
        <w:t>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493E68" w:rsidRDefault="00E469F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Захтев, односно пријава не садржи све прописане податке</w:t>
      </w:r>
      <w:r w:rsidR="004D068C">
        <w:rPr>
          <w:lang w:val="sr-Cyrl-CS"/>
        </w:rPr>
        <w:t xml:space="preserve"> на прописаном обрасцу</w:t>
      </w:r>
      <w:r>
        <w:rPr>
          <w:lang w:val="sr-Cyrl-CS"/>
        </w:rPr>
        <w:t>,</w:t>
      </w:r>
    </w:p>
    <w:p w:rsidR="00203BAA" w:rsidRDefault="00203BAA" w:rsidP="00203BAA">
      <w:pPr>
        <w:jc w:val="both"/>
        <w:rPr>
          <w:lang w:val="en-US"/>
        </w:rPr>
      </w:pPr>
    </w:p>
    <w:p w:rsidR="005B1225" w:rsidRDefault="00201A68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Овлашћење између Општине Владичин Хан и </w:t>
      </w:r>
      <w:r>
        <w:rPr>
          <w:lang/>
        </w:rPr>
        <w:t>ЈП Дирекција за грађевинско земљиште и путеве Владичин Хан</w:t>
      </w:r>
      <w:r w:rsidR="005B1225">
        <w:rPr>
          <w:lang/>
        </w:rPr>
        <w:t>, које је приложено уз захтев,</w:t>
      </w:r>
      <w:r>
        <w:rPr>
          <w:lang w:val="sr-Cyrl-CS"/>
        </w:rPr>
        <w:t xml:space="preserve"> није електронски потписан</w:t>
      </w:r>
      <w:r w:rsidR="005B1225">
        <w:rPr>
          <w:lang w:val="sr-Cyrl-CS"/>
        </w:rPr>
        <w:t>о.</w:t>
      </w:r>
    </w:p>
    <w:p w:rsidR="005B1225" w:rsidRDefault="005B1225" w:rsidP="00686687">
      <w:pPr>
        <w:ind w:firstLine="567"/>
        <w:jc w:val="both"/>
        <w:rPr>
          <w:lang w:val="sr-Cyrl-CS"/>
        </w:rPr>
      </w:pPr>
    </w:p>
    <w:p w:rsidR="0094255D" w:rsidRDefault="005B1225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Није достављено пуномоћје овлашћеног лица </w:t>
      </w:r>
      <w:r>
        <w:rPr>
          <w:lang/>
        </w:rPr>
        <w:t>ЈП Дирекција за грађевинско земљиште и путеве Владичин Хан</w:t>
      </w:r>
      <w:r>
        <w:rPr>
          <w:lang w:val="sr-Cyrl-CS"/>
        </w:rPr>
        <w:t xml:space="preserve"> лицу које је поднело и електронски потписало захтев. </w:t>
      </w:r>
    </w:p>
    <w:p w:rsidR="00353818" w:rsidRPr="00353818" w:rsidRDefault="00353818" w:rsidP="000A08DF">
      <w:pPr>
        <w:jc w:val="both"/>
        <w:rPr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lastRenderedPageBreak/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5B1225">
        <w:rPr>
          <w:b/>
          <w:bCs/>
          <w:lang/>
        </w:rPr>
        <w:t>7037</w:t>
      </w:r>
      <w:r w:rsidR="007572C8">
        <w:rPr>
          <w:b/>
          <w:bCs/>
          <w:lang w:val="en-US"/>
        </w:rPr>
        <w:t>-LOC-</w:t>
      </w:r>
      <w:r w:rsidR="00353818">
        <w:rPr>
          <w:b/>
          <w:bCs/>
        </w:rPr>
        <w:t>1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353818">
        <w:rPr>
          <w:b/>
          <w:bCs/>
          <w:lang w:val="sr-Cyrl-CS"/>
        </w:rPr>
        <w:t>4</w:t>
      </w:r>
      <w:r w:rsidR="005B1225">
        <w:rPr>
          <w:b/>
          <w:bCs/>
          <w:lang w:val="sr-Cyrl-CS"/>
        </w:rPr>
        <w:t>2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353818">
        <w:rPr>
          <w:b/>
          <w:bCs/>
          <w:lang w:val="sr-Cyrl-CS"/>
        </w:rPr>
        <w:t>2</w:t>
      </w:r>
      <w:r w:rsidR="000809C0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353818">
        <w:rPr>
          <w:b/>
          <w:bCs/>
          <w:lang w:val="sr-Cyrl-CS"/>
        </w:rPr>
        <w:t>4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>Обрадио,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РУКОВОДИЛАЦ,</w:t>
      </w:r>
    </w:p>
    <w:p w:rsidR="00F02630" w:rsidRPr="002907C2" w:rsidRDefault="00301D57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>Милош Јовановић,дипл.инж.арх</w:t>
      </w:r>
      <w:r w:rsidR="00D76098">
        <w:rPr>
          <w:b/>
          <w:bCs/>
          <w:lang w:val="sr-Cyrl-CS"/>
        </w:rPr>
        <w:t xml:space="preserve">            Љиљана Мујагић,дипл.просторни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809C0"/>
    <w:rsid w:val="000A08DF"/>
    <w:rsid w:val="000B5B1C"/>
    <w:rsid w:val="000B5CB5"/>
    <w:rsid w:val="001175DD"/>
    <w:rsid w:val="001846EC"/>
    <w:rsid w:val="00184D37"/>
    <w:rsid w:val="001D1302"/>
    <w:rsid w:val="00201A68"/>
    <w:rsid w:val="00203BAA"/>
    <w:rsid w:val="00204299"/>
    <w:rsid w:val="00263EAA"/>
    <w:rsid w:val="002907C2"/>
    <w:rsid w:val="00293388"/>
    <w:rsid w:val="0029669E"/>
    <w:rsid w:val="002A747C"/>
    <w:rsid w:val="002F7019"/>
    <w:rsid w:val="00301D57"/>
    <w:rsid w:val="00310996"/>
    <w:rsid w:val="00331E88"/>
    <w:rsid w:val="00353818"/>
    <w:rsid w:val="003C7011"/>
    <w:rsid w:val="0043631A"/>
    <w:rsid w:val="00493E68"/>
    <w:rsid w:val="004950E9"/>
    <w:rsid w:val="004C5800"/>
    <w:rsid w:val="004D043C"/>
    <w:rsid w:val="004D068C"/>
    <w:rsid w:val="00513E5F"/>
    <w:rsid w:val="005278E5"/>
    <w:rsid w:val="00552C32"/>
    <w:rsid w:val="005B1225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34B2C"/>
    <w:rsid w:val="00841017"/>
    <w:rsid w:val="008939E5"/>
    <w:rsid w:val="008B03E0"/>
    <w:rsid w:val="008B5BD9"/>
    <w:rsid w:val="008E5172"/>
    <w:rsid w:val="0090522B"/>
    <w:rsid w:val="00907EF9"/>
    <w:rsid w:val="0093578C"/>
    <w:rsid w:val="0094255D"/>
    <w:rsid w:val="00966969"/>
    <w:rsid w:val="00A015BA"/>
    <w:rsid w:val="00A05BD6"/>
    <w:rsid w:val="00A36DE5"/>
    <w:rsid w:val="00AA7F64"/>
    <w:rsid w:val="00AC3522"/>
    <w:rsid w:val="00B31D56"/>
    <w:rsid w:val="00B34747"/>
    <w:rsid w:val="00B903A8"/>
    <w:rsid w:val="00BB3FCD"/>
    <w:rsid w:val="00BB60A8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76098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EB013F"/>
    <w:rsid w:val="00F02630"/>
    <w:rsid w:val="00F14D0E"/>
    <w:rsid w:val="00F201D0"/>
    <w:rsid w:val="00F4369F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2016-04-26T11:34:00Z</dcterms:created>
  <dcterms:modified xsi:type="dcterms:W3CDTF">2016-04-26T11:34:00Z</dcterms:modified>
</cp:coreProperties>
</file>